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C75E84" w14:textId="77777777" w:rsidR="0048501D" w:rsidRPr="0048501D" w:rsidRDefault="0048501D" w:rsidP="00BA455B">
      <w:pPr>
        <w:jc w:val="center"/>
        <w:rPr>
          <w:rFonts w:ascii="Arial Narrow" w:hAnsi="Arial Narrow"/>
          <w:b/>
          <w:bCs/>
        </w:rPr>
      </w:pPr>
      <w:r w:rsidRPr="0048501D">
        <w:rPr>
          <w:rFonts w:ascii="Arial Narrow" w:hAnsi="Arial Narrow"/>
          <w:b/>
          <w:bCs/>
        </w:rPr>
        <w:t>PROTOCOLO DE INDUCCIÓN Y BUENAS PRÁCTICAS CONTRACTUALES</w:t>
      </w:r>
    </w:p>
    <w:p w14:paraId="7D81DC65" w14:textId="77777777" w:rsidR="0048501D" w:rsidRDefault="0048501D" w:rsidP="00BA455B">
      <w:pPr>
        <w:jc w:val="center"/>
        <w:rPr>
          <w:rFonts w:ascii="Arial Narrow" w:hAnsi="Arial Narrow"/>
          <w:b/>
          <w:bCs/>
        </w:rPr>
      </w:pPr>
      <w:r w:rsidRPr="0048501D">
        <w:rPr>
          <w:rFonts w:ascii="Arial Narrow" w:hAnsi="Arial Narrow"/>
          <w:b/>
          <w:bCs/>
        </w:rPr>
        <w:t>PERSONERÍA MUNICIPAL DE FLORENCIA, CAQUETÁ</w:t>
      </w:r>
    </w:p>
    <w:p w14:paraId="54656E0C" w14:textId="77777777" w:rsidR="00BA455B" w:rsidRPr="0048501D" w:rsidRDefault="00BA455B" w:rsidP="00BA455B">
      <w:pPr>
        <w:jc w:val="center"/>
        <w:rPr>
          <w:rFonts w:ascii="Arial Narrow" w:hAnsi="Arial Narrow"/>
        </w:rPr>
      </w:pPr>
    </w:p>
    <w:p w14:paraId="79F10500" w14:textId="77777777" w:rsidR="0048501D" w:rsidRPr="0048501D" w:rsidRDefault="0048501D" w:rsidP="00536866">
      <w:pPr>
        <w:jc w:val="both"/>
        <w:rPr>
          <w:rFonts w:ascii="Arial Narrow" w:hAnsi="Arial Narrow"/>
          <w:b/>
          <w:bCs/>
        </w:rPr>
      </w:pPr>
      <w:r w:rsidRPr="0048501D">
        <w:rPr>
          <w:rFonts w:ascii="Arial Narrow" w:hAnsi="Arial Narrow"/>
          <w:b/>
          <w:bCs/>
        </w:rPr>
        <w:t>1. MARCO JURÍDICO Y PRINCIPIOS RECTORES</w:t>
      </w:r>
    </w:p>
    <w:p w14:paraId="2E59CA03" w14:textId="77777777" w:rsidR="0048501D" w:rsidRPr="0048501D" w:rsidRDefault="0048501D" w:rsidP="00536866">
      <w:pPr>
        <w:jc w:val="both"/>
        <w:rPr>
          <w:rFonts w:ascii="Arial Narrow" w:hAnsi="Arial Narrow"/>
        </w:rPr>
      </w:pPr>
      <w:r w:rsidRPr="0048501D">
        <w:rPr>
          <w:rFonts w:ascii="Arial Narrow" w:hAnsi="Arial Narrow"/>
        </w:rPr>
        <w:t>El presente protocolo es de obligatorio cumplimiento para todos los colaboradores vinculados mediante Contrato de Prestación de Servicios (CPS). Su inobservancia podrá constituir causal de incumplimiento contractual (Art. 86 Ley 1474 de 2011).</w:t>
      </w:r>
    </w:p>
    <w:p w14:paraId="45A7960D" w14:textId="77777777" w:rsidR="0048501D" w:rsidRPr="0048501D" w:rsidRDefault="0048501D" w:rsidP="00536866">
      <w:pPr>
        <w:jc w:val="both"/>
        <w:rPr>
          <w:rFonts w:ascii="Arial Narrow" w:hAnsi="Arial Narrow"/>
        </w:rPr>
      </w:pPr>
      <w:r w:rsidRPr="0048501D">
        <w:rPr>
          <w:rFonts w:ascii="Arial Narrow" w:hAnsi="Arial Narrow"/>
        </w:rPr>
        <w:t>Se fundamenta en los principios de:</w:t>
      </w:r>
    </w:p>
    <w:p w14:paraId="49345D12" w14:textId="77777777" w:rsidR="0048501D" w:rsidRPr="0048501D" w:rsidRDefault="0048501D" w:rsidP="00536866">
      <w:pPr>
        <w:numPr>
          <w:ilvl w:val="0"/>
          <w:numId w:val="1"/>
        </w:numPr>
        <w:jc w:val="both"/>
        <w:rPr>
          <w:rFonts w:ascii="Arial Narrow" w:hAnsi="Arial Narrow"/>
        </w:rPr>
      </w:pPr>
      <w:r w:rsidRPr="0048501D">
        <w:rPr>
          <w:rFonts w:ascii="Arial Narrow" w:hAnsi="Arial Narrow"/>
          <w:b/>
          <w:bCs/>
        </w:rPr>
        <w:t>Planeación:</w:t>
      </w:r>
      <w:r w:rsidRPr="0048501D">
        <w:rPr>
          <w:rFonts w:ascii="Arial Narrow" w:hAnsi="Arial Narrow"/>
        </w:rPr>
        <w:t xml:space="preserve"> La ejecución no puede ser improvisada; debe responder a necesidades del servicio.</w:t>
      </w:r>
    </w:p>
    <w:p w14:paraId="78E3480A" w14:textId="77777777" w:rsidR="0048501D" w:rsidRPr="0048501D" w:rsidRDefault="0048501D" w:rsidP="00536866">
      <w:pPr>
        <w:numPr>
          <w:ilvl w:val="0"/>
          <w:numId w:val="1"/>
        </w:numPr>
        <w:jc w:val="both"/>
        <w:rPr>
          <w:rFonts w:ascii="Arial Narrow" w:hAnsi="Arial Narrow"/>
        </w:rPr>
      </w:pPr>
      <w:r w:rsidRPr="0048501D">
        <w:rPr>
          <w:rFonts w:ascii="Arial Narrow" w:hAnsi="Arial Narrow"/>
          <w:b/>
          <w:bCs/>
        </w:rPr>
        <w:t>Responsabilidad:</w:t>
      </w:r>
      <w:r w:rsidRPr="0048501D">
        <w:rPr>
          <w:rFonts w:ascii="Arial Narrow" w:hAnsi="Arial Narrow"/>
        </w:rPr>
        <w:t xml:space="preserve"> Los contratistas responden civil, penal y disciplinariamente por sus acciones u omisiones (Art. 53 Ley 80 de 1993).</w:t>
      </w:r>
    </w:p>
    <w:p w14:paraId="424F92EE" w14:textId="77777777" w:rsidR="0048501D" w:rsidRPr="0048501D" w:rsidRDefault="0048501D" w:rsidP="00536866">
      <w:pPr>
        <w:numPr>
          <w:ilvl w:val="0"/>
          <w:numId w:val="1"/>
        </w:numPr>
        <w:jc w:val="both"/>
        <w:rPr>
          <w:rFonts w:ascii="Arial Narrow" w:hAnsi="Arial Narrow"/>
        </w:rPr>
      </w:pPr>
      <w:r w:rsidRPr="0048501D">
        <w:rPr>
          <w:rFonts w:ascii="Arial Narrow" w:hAnsi="Arial Narrow"/>
          <w:b/>
          <w:bCs/>
        </w:rPr>
        <w:t>Transparencia:</w:t>
      </w:r>
      <w:r w:rsidRPr="0048501D">
        <w:rPr>
          <w:rFonts w:ascii="Arial Narrow" w:hAnsi="Arial Narrow"/>
        </w:rPr>
        <w:t xml:space="preserve"> Todas las actuaciones deben ser públicas, claras y motivadas.</w:t>
      </w:r>
    </w:p>
    <w:p w14:paraId="01C49280" w14:textId="3D4D4A20" w:rsidR="0048501D" w:rsidRPr="0048501D" w:rsidRDefault="0048501D" w:rsidP="00536866">
      <w:pPr>
        <w:jc w:val="both"/>
        <w:rPr>
          <w:rFonts w:ascii="Arial Narrow" w:hAnsi="Arial Narrow"/>
        </w:rPr>
      </w:pPr>
    </w:p>
    <w:p w14:paraId="6D34EA66" w14:textId="77777777" w:rsidR="0048501D" w:rsidRPr="0048501D" w:rsidRDefault="0048501D" w:rsidP="00536866">
      <w:pPr>
        <w:jc w:val="both"/>
        <w:rPr>
          <w:rFonts w:ascii="Arial Narrow" w:hAnsi="Arial Narrow"/>
          <w:b/>
          <w:bCs/>
        </w:rPr>
      </w:pPr>
      <w:r w:rsidRPr="0048501D">
        <w:rPr>
          <w:rFonts w:ascii="Arial Narrow" w:hAnsi="Arial Narrow"/>
          <w:b/>
          <w:bCs/>
        </w:rPr>
        <w:t>2. FASE DE ALISTAMIENTO Y PLANEACIÓN DE LA EJECUCIÓN</w:t>
      </w:r>
    </w:p>
    <w:p w14:paraId="22114A36" w14:textId="77777777" w:rsidR="0048501D" w:rsidRPr="0048501D" w:rsidRDefault="0048501D" w:rsidP="00536866">
      <w:pPr>
        <w:jc w:val="both"/>
        <w:rPr>
          <w:rFonts w:ascii="Arial Narrow" w:hAnsi="Arial Narrow"/>
          <w:b/>
          <w:bCs/>
        </w:rPr>
      </w:pPr>
      <w:r w:rsidRPr="0048501D">
        <w:rPr>
          <w:rFonts w:ascii="Arial Narrow" w:hAnsi="Arial Narrow"/>
          <w:b/>
          <w:bCs/>
        </w:rPr>
        <w:t>2.1. Plan de Trabajo y Cronograma (Obligación de Resultado)</w:t>
      </w:r>
    </w:p>
    <w:p w14:paraId="0C58CD77" w14:textId="77777777" w:rsidR="0048501D" w:rsidRPr="0048501D" w:rsidRDefault="0048501D" w:rsidP="00536866">
      <w:pPr>
        <w:jc w:val="both"/>
        <w:rPr>
          <w:rFonts w:ascii="Arial Narrow" w:hAnsi="Arial Narrow"/>
        </w:rPr>
      </w:pPr>
      <w:r w:rsidRPr="0048501D">
        <w:rPr>
          <w:rFonts w:ascii="Arial Narrow" w:hAnsi="Arial Narrow"/>
        </w:rPr>
        <w:t xml:space="preserve">Conforme a la minuta contractual y los estudios previos, el contratista tiene la </w:t>
      </w:r>
      <w:r w:rsidRPr="0048501D">
        <w:rPr>
          <w:rFonts w:ascii="Arial Narrow" w:hAnsi="Arial Narrow"/>
          <w:b/>
          <w:bCs/>
        </w:rPr>
        <w:t>obligación estricta</w:t>
      </w:r>
      <w:r w:rsidRPr="0048501D">
        <w:rPr>
          <w:rFonts w:ascii="Arial Narrow" w:hAnsi="Arial Narrow"/>
        </w:rPr>
        <w:t xml:space="preserve"> de:</w:t>
      </w:r>
    </w:p>
    <w:p w14:paraId="45CF0B86" w14:textId="77777777" w:rsidR="0048501D" w:rsidRPr="0048501D" w:rsidRDefault="0048501D" w:rsidP="00536866">
      <w:pPr>
        <w:numPr>
          <w:ilvl w:val="0"/>
          <w:numId w:val="2"/>
        </w:numPr>
        <w:jc w:val="both"/>
        <w:rPr>
          <w:rFonts w:ascii="Arial Narrow" w:hAnsi="Arial Narrow"/>
        </w:rPr>
      </w:pPr>
      <w:r w:rsidRPr="0048501D">
        <w:rPr>
          <w:rFonts w:ascii="Arial Narrow" w:hAnsi="Arial Narrow"/>
          <w:b/>
          <w:bCs/>
        </w:rPr>
        <w:t>Plazo Perentorio:</w:t>
      </w:r>
      <w:r w:rsidRPr="0048501D">
        <w:rPr>
          <w:rFonts w:ascii="Arial Narrow" w:hAnsi="Arial Narrow"/>
        </w:rPr>
        <w:t xml:space="preserve"> Dentro de los </w:t>
      </w:r>
      <w:r w:rsidRPr="0048501D">
        <w:rPr>
          <w:rFonts w:ascii="Arial Narrow" w:hAnsi="Arial Narrow"/>
          <w:b/>
          <w:bCs/>
        </w:rPr>
        <w:t>tres (3) primeros días hábiles</w:t>
      </w:r>
      <w:r w:rsidRPr="0048501D">
        <w:rPr>
          <w:rFonts w:ascii="Arial Narrow" w:hAnsi="Arial Narrow"/>
        </w:rPr>
        <w:t xml:space="preserve"> siguientes a la suscripción del Acta de Inicio, debe estructurar y presentar su Plan de Trabajo.</w:t>
      </w:r>
    </w:p>
    <w:p w14:paraId="32F9DD7C" w14:textId="4810D153" w:rsidR="0048501D" w:rsidRPr="0048501D" w:rsidRDefault="0048501D" w:rsidP="00536866">
      <w:pPr>
        <w:numPr>
          <w:ilvl w:val="0"/>
          <w:numId w:val="2"/>
        </w:numPr>
        <w:jc w:val="both"/>
        <w:rPr>
          <w:rFonts w:ascii="Arial Narrow" w:hAnsi="Arial Narrow"/>
          <w:i/>
          <w:iCs/>
        </w:rPr>
      </w:pPr>
      <w:r w:rsidRPr="0048501D">
        <w:rPr>
          <w:rFonts w:ascii="Arial Narrow" w:hAnsi="Arial Narrow"/>
          <w:b/>
          <w:bCs/>
        </w:rPr>
        <w:t>Contenido:</w:t>
      </w:r>
      <w:r w:rsidRPr="0048501D">
        <w:rPr>
          <w:rFonts w:ascii="Arial Narrow" w:hAnsi="Arial Narrow"/>
        </w:rPr>
        <w:t xml:space="preserve"> El plan debe incluir un cronograma detallado (sugerimos diagrama de Gantt), metodología de ejecución y fechas de entrega de productos.</w:t>
      </w:r>
      <w:r w:rsidRPr="00536866">
        <w:rPr>
          <w:rFonts w:ascii="Arial Narrow" w:hAnsi="Arial Narrow"/>
        </w:rPr>
        <w:t xml:space="preserve"> </w:t>
      </w:r>
      <w:r w:rsidRPr="00536866">
        <w:rPr>
          <w:rFonts w:ascii="Arial Narrow" w:hAnsi="Arial Narrow"/>
          <w:i/>
          <w:iCs/>
        </w:rPr>
        <w:t xml:space="preserve">Ver instructivo para realizar Plan de Trabajo. </w:t>
      </w:r>
    </w:p>
    <w:p w14:paraId="36B2B4AA" w14:textId="77777777" w:rsidR="0048501D" w:rsidRPr="0048501D" w:rsidRDefault="0048501D" w:rsidP="00536866">
      <w:pPr>
        <w:numPr>
          <w:ilvl w:val="0"/>
          <w:numId w:val="2"/>
        </w:numPr>
        <w:jc w:val="both"/>
        <w:rPr>
          <w:rFonts w:ascii="Arial Narrow" w:hAnsi="Arial Narrow"/>
        </w:rPr>
      </w:pPr>
      <w:r w:rsidRPr="0048501D">
        <w:rPr>
          <w:rFonts w:ascii="Arial Narrow" w:hAnsi="Arial Narrow"/>
          <w:b/>
          <w:bCs/>
        </w:rPr>
        <w:t>Alineación Estratégica:</w:t>
      </w:r>
      <w:r w:rsidRPr="0048501D">
        <w:rPr>
          <w:rFonts w:ascii="Arial Narrow" w:hAnsi="Arial Narrow"/>
        </w:rPr>
        <w:t xml:space="preserve"> Cada actividad debe estar vinculada a una meta o indicador del </w:t>
      </w:r>
      <w:r w:rsidRPr="0048501D">
        <w:rPr>
          <w:rFonts w:ascii="Arial Narrow" w:hAnsi="Arial Narrow"/>
          <w:b/>
          <w:bCs/>
        </w:rPr>
        <w:t>Plan Estratégico Institucional (PEI 2024-2028)</w:t>
      </w:r>
      <w:r w:rsidRPr="0048501D">
        <w:rPr>
          <w:rFonts w:ascii="Arial Narrow" w:hAnsi="Arial Narrow"/>
        </w:rPr>
        <w:t>.</w:t>
      </w:r>
    </w:p>
    <w:p w14:paraId="00C9B6B4" w14:textId="1EDE2CBF" w:rsidR="0048501D" w:rsidRPr="0048501D" w:rsidRDefault="0048501D" w:rsidP="00536866">
      <w:pPr>
        <w:numPr>
          <w:ilvl w:val="0"/>
          <w:numId w:val="2"/>
        </w:numPr>
        <w:jc w:val="both"/>
        <w:rPr>
          <w:rFonts w:ascii="Arial Narrow" w:hAnsi="Arial Narrow"/>
        </w:rPr>
      </w:pPr>
      <w:r w:rsidRPr="0048501D">
        <w:rPr>
          <w:rFonts w:ascii="Arial Narrow" w:hAnsi="Arial Narrow"/>
          <w:b/>
          <w:bCs/>
        </w:rPr>
        <w:t>Socialización:</w:t>
      </w:r>
      <w:r w:rsidRPr="0048501D">
        <w:rPr>
          <w:rFonts w:ascii="Arial Narrow" w:hAnsi="Arial Narrow"/>
        </w:rPr>
        <w:t xml:space="preserve"> Es obligatorio socializar este plan con el Supervisor del contrato para su aprobación formal. Sin este documento aprobado, no se entenderá iniciada materialmente la ejecución técnica.</w:t>
      </w:r>
    </w:p>
    <w:p w14:paraId="5572BBCE" w14:textId="77777777" w:rsidR="0048501D" w:rsidRPr="0048501D" w:rsidRDefault="0048501D" w:rsidP="00536866">
      <w:pPr>
        <w:jc w:val="both"/>
        <w:rPr>
          <w:rFonts w:ascii="Arial Narrow" w:hAnsi="Arial Narrow"/>
          <w:b/>
          <w:bCs/>
        </w:rPr>
      </w:pPr>
      <w:r w:rsidRPr="0048501D">
        <w:rPr>
          <w:rFonts w:ascii="Arial Narrow" w:hAnsi="Arial Narrow"/>
          <w:b/>
          <w:bCs/>
        </w:rPr>
        <w:t>2.2. Gestión Documental y "Cero Papel"</w:t>
      </w:r>
    </w:p>
    <w:p w14:paraId="2D9BB251" w14:textId="77777777" w:rsidR="0048501D" w:rsidRPr="0048501D" w:rsidRDefault="0048501D" w:rsidP="00536866">
      <w:pPr>
        <w:jc w:val="both"/>
        <w:rPr>
          <w:rFonts w:ascii="Arial Narrow" w:hAnsi="Arial Narrow"/>
        </w:rPr>
      </w:pPr>
      <w:r w:rsidRPr="0048501D">
        <w:rPr>
          <w:rFonts w:ascii="Arial Narrow" w:hAnsi="Arial Narrow"/>
        </w:rPr>
        <w:t>Alineados con la Directiva Presidencial 04 de 2012 y la política interna de eficiencia administrativa:</w:t>
      </w:r>
    </w:p>
    <w:p w14:paraId="4914A29E" w14:textId="77777777" w:rsidR="0048501D" w:rsidRPr="0048501D" w:rsidRDefault="0048501D" w:rsidP="00536866">
      <w:pPr>
        <w:numPr>
          <w:ilvl w:val="0"/>
          <w:numId w:val="3"/>
        </w:numPr>
        <w:jc w:val="both"/>
        <w:rPr>
          <w:rFonts w:ascii="Arial Narrow" w:hAnsi="Arial Narrow"/>
        </w:rPr>
      </w:pPr>
      <w:r w:rsidRPr="0048501D">
        <w:rPr>
          <w:rFonts w:ascii="Arial Narrow" w:hAnsi="Arial Narrow"/>
        </w:rPr>
        <w:lastRenderedPageBreak/>
        <w:t>Se debe priorizar el uso de medios electrónicos para la entrega de informes y productos, salvo exigencia legal de físico.</w:t>
      </w:r>
    </w:p>
    <w:p w14:paraId="37AF7565" w14:textId="7D998A30" w:rsidR="0048501D" w:rsidRPr="0048501D" w:rsidRDefault="0048501D" w:rsidP="00536866">
      <w:pPr>
        <w:numPr>
          <w:ilvl w:val="0"/>
          <w:numId w:val="3"/>
        </w:numPr>
        <w:jc w:val="both"/>
        <w:rPr>
          <w:rFonts w:ascii="Arial Narrow" w:hAnsi="Arial Narrow"/>
        </w:rPr>
      </w:pPr>
      <w:r w:rsidRPr="0048501D">
        <w:rPr>
          <w:rFonts w:ascii="Arial Narrow" w:hAnsi="Arial Narrow"/>
        </w:rPr>
        <w:t xml:space="preserve">El contratista debe organizar sus evidencias en carpetas digitales estructuradas (Repositorio institucional / </w:t>
      </w:r>
      <w:r w:rsidRPr="00536866">
        <w:rPr>
          <w:rFonts w:ascii="Arial Narrow" w:hAnsi="Arial Narrow"/>
        </w:rPr>
        <w:t>Carpeta dispuesta por el supervisor en el Servidor</w:t>
      </w:r>
      <w:r w:rsidRPr="0048501D">
        <w:rPr>
          <w:rFonts w:ascii="Arial Narrow" w:hAnsi="Arial Narrow"/>
        </w:rPr>
        <w:t>) siguiendo las Tablas de Retención Documental (TRD) de la entidad.</w:t>
      </w:r>
    </w:p>
    <w:p w14:paraId="6137700B" w14:textId="0657549E" w:rsidR="0048501D" w:rsidRPr="0048501D" w:rsidRDefault="0048501D" w:rsidP="00536866">
      <w:pPr>
        <w:jc w:val="both"/>
        <w:rPr>
          <w:rFonts w:ascii="Arial Narrow" w:hAnsi="Arial Narrow"/>
        </w:rPr>
      </w:pPr>
    </w:p>
    <w:p w14:paraId="26D2335C" w14:textId="77777777" w:rsidR="0048501D" w:rsidRPr="0048501D" w:rsidRDefault="0048501D" w:rsidP="00536866">
      <w:pPr>
        <w:jc w:val="both"/>
        <w:rPr>
          <w:rFonts w:ascii="Arial Narrow" w:hAnsi="Arial Narrow"/>
          <w:b/>
          <w:bCs/>
        </w:rPr>
      </w:pPr>
      <w:r w:rsidRPr="0048501D">
        <w:rPr>
          <w:rFonts w:ascii="Arial Narrow" w:hAnsi="Arial Narrow"/>
          <w:b/>
          <w:bCs/>
        </w:rPr>
        <w:t>3. EJECUCIÓN CONTRACTUAL Y PRESENTACIÓN DE INFORMES</w:t>
      </w:r>
    </w:p>
    <w:p w14:paraId="69091055" w14:textId="77777777" w:rsidR="0048501D" w:rsidRPr="0048501D" w:rsidRDefault="0048501D" w:rsidP="00536866">
      <w:pPr>
        <w:jc w:val="both"/>
        <w:rPr>
          <w:rFonts w:ascii="Arial Narrow" w:hAnsi="Arial Narrow"/>
          <w:b/>
          <w:bCs/>
        </w:rPr>
      </w:pPr>
      <w:r w:rsidRPr="0048501D">
        <w:rPr>
          <w:rFonts w:ascii="Arial Narrow" w:hAnsi="Arial Narrow"/>
          <w:b/>
          <w:bCs/>
        </w:rPr>
        <w:t>3.1. Informes de Actividades y Gestión de Cuentas</w:t>
      </w:r>
    </w:p>
    <w:p w14:paraId="1BC48AC3" w14:textId="079C3086" w:rsidR="0048501D" w:rsidRPr="0048501D" w:rsidRDefault="0048501D" w:rsidP="00536866">
      <w:pPr>
        <w:jc w:val="both"/>
        <w:rPr>
          <w:rFonts w:ascii="Arial Narrow" w:hAnsi="Arial Narrow"/>
        </w:rPr>
      </w:pPr>
      <w:r w:rsidRPr="0048501D">
        <w:rPr>
          <w:rFonts w:ascii="Arial Narrow" w:hAnsi="Arial Narrow"/>
        </w:rPr>
        <w:t xml:space="preserve">La presentación oportuna de las cuentas de cobro es responsabilidad exclusiva del contratista, quien debe acatar el </w:t>
      </w:r>
      <w:r w:rsidRPr="0048501D">
        <w:rPr>
          <w:rFonts w:ascii="Arial Narrow" w:hAnsi="Arial Narrow"/>
          <w:b/>
          <w:bCs/>
        </w:rPr>
        <w:t xml:space="preserve">Procedimiento Gestión de Cuentas </w:t>
      </w:r>
      <w:r w:rsidRPr="00536866">
        <w:rPr>
          <w:rFonts w:ascii="Arial Narrow" w:hAnsi="Arial Narrow"/>
          <w:b/>
          <w:bCs/>
        </w:rPr>
        <w:t xml:space="preserve">establecido en el Manual de Contratación. </w:t>
      </w:r>
    </w:p>
    <w:p w14:paraId="5E0C144F" w14:textId="1A9CFFE2" w:rsidR="0048501D" w:rsidRPr="0048501D" w:rsidRDefault="0048501D" w:rsidP="00536866">
      <w:pPr>
        <w:numPr>
          <w:ilvl w:val="0"/>
          <w:numId w:val="4"/>
        </w:numPr>
        <w:jc w:val="both"/>
        <w:rPr>
          <w:rFonts w:ascii="Arial Narrow" w:hAnsi="Arial Narrow"/>
        </w:rPr>
      </w:pPr>
      <w:r w:rsidRPr="0048501D">
        <w:rPr>
          <w:rFonts w:ascii="Arial Narrow" w:hAnsi="Arial Narrow"/>
          <w:b/>
          <w:bCs/>
        </w:rPr>
        <w:t>Evidencias (Soportes):</w:t>
      </w:r>
      <w:r w:rsidRPr="0048501D">
        <w:rPr>
          <w:rFonts w:ascii="Arial Narrow" w:hAnsi="Arial Narrow"/>
        </w:rPr>
        <w:t xml:space="preserve"> No basta con enunciar la actividad. El informe debe contener la </w:t>
      </w:r>
      <w:r w:rsidRPr="0048501D">
        <w:rPr>
          <w:rFonts w:ascii="Arial Narrow" w:hAnsi="Arial Narrow"/>
          <w:b/>
          <w:bCs/>
        </w:rPr>
        <w:t>traza documental</w:t>
      </w:r>
      <w:r w:rsidRPr="0048501D">
        <w:rPr>
          <w:rFonts w:ascii="Arial Narrow" w:hAnsi="Arial Narrow"/>
        </w:rPr>
        <w:t xml:space="preserve"> (evidencia verificable) de la gestión (</w:t>
      </w:r>
      <w:proofErr w:type="spellStart"/>
      <w:r w:rsidRPr="0048501D">
        <w:rPr>
          <w:rFonts w:ascii="Arial Narrow" w:hAnsi="Arial Narrow"/>
        </w:rPr>
        <w:t>e.g</w:t>
      </w:r>
      <w:proofErr w:type="spellEnd"/>
      <w:r w:rsidRPr="0048501D">
        <w:rPr>
          <w:rFonts w:ascii="Arial Narrow" w:hAnsi="Arial Narrow"/>
        </w:rPr>
        <w:t xml:space="preserve">., </w:t>
      </w:r>
      <w:r w:rsidRPr="00536866">
        <w:rPr>
          <w:rFonts w:ascii="Arial Narrow" w:hAnsi="Arial Narrow"/>
        </w:rPr>
        <w:t>capturas de pantalla</w:t>
      </w:r>
      <w:r w:rsidRPr="0048501D">
        <w:rPr>
          <w:rFonts w:ascii="Arial Narrow" w:hAnsi="Arial Narrow"/>
        </w:rPr>
        <w:t xml:space="preserve">, actas, oficios con radicado, </w:t>
      </w:r>
      <w:proofErr w:type="gramStart"/>
      <w:r w:rsidRPr="0048501D">
        <w:rPr>
          <w:rFonts w:ascii="Arial Narrow" w:hAnsi="Arial Narrow"/>
        </w:rPr>
        <w:t>link</w:t>
      </w:r>
      <w:proofErr w:type="gramEnd"/>
      <w:r w:rsidRPr="0048501D">
        <w:rPr>
          <w:rFonts w:ascii="Arial Narrow" w:hAnsi="Arial Narrow"/>
        </w:rPr>
        <w:t xml:space="preserve"> de grabaciones, documentos proyectados).</w:t>
      </w:r>
    </w:p>
    <w:p w14:paraId="107400C1" w14:textId="5995720A" w:rsidR="0048501D" w:rsidRPr="0048501D" w:rsidRDefault="0048501D" w:rsidP="00536866">
      <w:pPr>
        <w:numPr>
          <w:ilvl w:val="0"/>
          <w:numId w:val="4"/>
        </w:numPr>
        <w:jc w:val="both"/>
        <w:rPr>
          <w:rFonts w:ascii="Arial Narrow" w:hAnsi="Arial Narrow"/>
        </w:rPr>
      </w:pPr>
      <w:r w:rsidRPr="0048501D">
        <w:rPr>
          <w:rFonts w:ascii="Arial Narrow" w:hAnsi="Arial Narrow"/>
          <w:b/>
          <w:bCs/>
        </w:rPr>
        <w:t>Oportunidad:</w:t>
      </w:r>
      <w:r w:rsidRPr="0048501D">
        <w:rPr>
          <w:rFonts w:ascii="Arial Narrow" w:hAnsi="Arial Narrow"/>
        </w:rPr>
        <w:t xml:space="preserve"> Los informes deben radicarse en las fechas </w:t>
      </w:r>
      <w:r w:rsidR="00536866" w:rsidRPr="0048501D">
        <w:rPr>
          <w:rFonts w:ascii="Arial Narrow" w:hAnsi="Arial Narrow"/>
        </w:rPr>
        <w:t xml:space="preserve">estipuladas </w:t>
      </w:r>
      <w:r w:rsidR="00536866" w:rsidRPr="00536866">
        <w:rPr>
          <w:rFonts w:ascii="Arial Narrow" w:hAnsi="Arial Narrow"/>
        </w:rPr>
        <w:t>en</w:t>
      </w:r>
      <w:r w:rsidRPr="00536866">
        <w:rPr>
          <w:rFonts w:ascii="Arial Narrow" w:hAnsi="Arial Narrow"/>
        </w:rPr>
        <w:t xml:space="preserve"> la Circular Anual </w:t>
      </w:r>
      <w:r w:rsidRPr="0048501D">
        <w:rPr>
          <w:rFonts w:ascii="Arial Narrow" w:hAnsi="Arial Narrow"/>
        </w:rPr>
        <w:t>para no afectar el flujo de caja de la entidad (PAC).</w:t>
      </w:r>
    </w:p>
    <w:p w14:paraId="4D4DAEB9" w14:textId="77777777" w:rsidR="0048501D" w:rsidRPr="0048501D" w:rsidRDefault="0048501D" w:rsidP="00536866">
      <w:pPr>
        <w:jc w:val="both"/>
        <w:rPr>
          <w:rFonts w:ascii="Arial Narrow" w:hAnsi="Arial Narrow"/>
          <w:b/>
          <w:bCs/>
        </w:rPr>
      </w:pPr>
      <w:r w:rsidRPr="0048501D">
        <w:rPr>
          <w:rFonts w:ascii="Arial Narrow" w:hAnsi="Arial Narrow"/>
          <w:b/>
          <w:bCs/>
        </w:rPr>
        <w:t>3.2. Cumplimiento de Instructivos y Manuales</w:t>
      </w:r>
    </w:p>
    <w:p w14:paraId="3834DB67" w14:textId="77777777" w:rsidR="0048501D" w:rsidRPr="0048501D" w:rsidRDefault="0048501D" w:rsidP="00536866">
      <w:pPr>
        <w:jc w:val="both"/>
        <w:rPr>
          <w:rFonts w:ascii="Arial Narrow" w:hAnsi="Arial Narrow"/>
        </w:rPr>
      </w:pPr>
      <w:r w:rsidRPr="0048501D">
        <w:rPr>
          <w:rFonts w:ascii="Arial Narrow" w:hAnsi="Arial Narrow"/>
        </w:rPr>
        <w:t>El contratista debe conocer y aplicar:</w:t>
      </w:r>
    </w:p>
    <w:p w14:paraId="5ED1E358" w14:textId="77777777" w:rsidR="0048501D" w:rsidRPr="0048501D" w:rsidRDefault="0048501D" w:rsidP="00536866">
      <w:pPr>
        <w:numPr>
          <w:ilvl w:val="0"/>
          <w:numId w:val="5"/>
        </w:numPr>
        <w:jc w:val="both"/>
        <w:rPr>
          <w:rFonts w:ascii="Arial Narrow" w:hAnsi="Arial Narrow"/>
        </w:rPr>
      </w:pPr>
      <w:r w:rsidRPr="0048501D">
        <w:rPr>
          <w:rFonts w:ascii="Arial Narrow" w:hAnsi="Arial Narrow"/>
          <w:b/>
          <w:bCs/>
        </w:rPr>
        <w:t>Manual de Funciones y Competencias Laborales:</w:t>
      </w:r>
      <w:r w:rsidRPr="0048501D">
        <w:rPr>
          <w:rFonts w:ascii="Arial Narrow" w:hAnsi="Arial Narrow"/>
        </w:rPr>
        <w:t xml:space="preserve"> Para entender el alcance de la dependencia a la que apoya.</w:t>
      </w:r>
    </w:p>
    <w:p w14:paraId="350B9A82" w14:textId="49C39E4D" w:rsidR="0048501D" w:rsidRPr="0048501D" w:rsidRDefault="0048501D" w:rsidP="00536866">
      <w:pPr>
        <w:numPr>
          <w:ilvl w:val="0"/>
          <w:numId w:val="5"/>
        </w:numPr>
        <w:jc w:val="both"/>
        <w:rPr>
          <w:rFonts w:ascii="Arial Narrow" w:hAnsi="Arial Narrow"/>
        </w:rPr>
      </w:pPr>
      <w:r w:rsidRPr="0048501D">
        <w:rPr>
          <w:rFonts w:ascii="Arial Narrow" w:hAnsi="Arial Narrow"/>
          <w:b/>
          <w:bCs/>
        </w:rPr>
        <w:t>Manual de Contratación:</w:t>
      </w:r>
      <w:r w:rsidRPr="0048501D">
        <w:rPr>
          <w:rFonts w:ascii="Arial Narrow" w:hAnsi="Arial Narrow"/>
        </w:rPr>
        <w:t xml:space="preserve"> Especialmente en lo referente a las inhabilidades, incompatibilidades y conflicto de intereses</w:t>
      </w:r>
      <w:r w:rsidRPr="00536866">
        <w:rPr>
          <w:rFonts w:ascii="Arial Narrow" w:hAnsi="Arial Narrow"/>
        </w:rPr>
        <w:t xml:space="preserve">, deberes de los contratistas y condiciones de la ejecución contractual. </w:t>
      </w:r>
    </w:p>
    <w:p w14:paraId="19334A84" w14:textId="77777777" w:rsidR="0048501D" w:rsidRPr="0048501D" w:rsidRDefault="0048501D" w:rsidP="00536866">
      <w:pPr>
        <w:numPr>
          <w:ilvl w:val="0"/>
          <w:numId w:val="5"/>
        </w:numPr>
        <w:jc w:val="both"/>
        <w:rPr>
          <w:rFonts w:ascii="Arial Narrow" w:hAnsi="Arial Narrow"/>
        </w:rPr>
      </w:pPr>
      <w:r w:rsidRPr="0048501D">
        <w:rPr>
          <w:rFonts w:ascii="Arial Narrow" w:hAnsi="Arial Narrow"/>
          <w:b/>
          <w:bCs/>
        </w:rPr>
        <w:t>Manual de Identidad Visual:</w:t>
      </w:r>
      <w:r w:rsidRPr="0048501D">
        <w:rPr>
          <w:rFonts w:ascii="Arial Narrow" w:hAnsi="Arial Narrow"/>
        </w:rPr>
        <w:t xml:space="preserve"> Todo documento, presentación, infografía o pieza gráfica debe usar las plantillas oficiales y respetar la línea gráfica de la Personería. </w:t>
      </w:r>
      <w:r w:rsidRPr="0048501D">
        <w:rPr>
          <w:rFonts w:ascii="Arial Narrow" w:hAnsi="Arial Narrow"/>
          <w:b/>
          <w:bCs/>
        </w:rPr>
        <w:t>Prohibido</w:t>
      </w:r>
      <w:r w:rsidRPr="0048501D">
        <w:rPr>
          <w:rFonts w:ascii="Arial Narrow" w:hAnsi="Arial Narrow"/>
        </w:rPr>
        <w:t xml:space="preserve"> el uso de logos desactualizados o alterados.</w:t>
      </w:r>
    </w:p>
    <w:p w14:paraId="5FBE62E6" w14:textId="709CD160" w:rsidR="0048501D" w:rsidRPr="0048501D" w:rsidRDefault="0048501D" w:rsidP="00536866">
      <w:pPr>
        <w:jc w:val="both"/>
        <w:rPr>
          <w:rFonts w:ascii="Arial Narrow" w:hAnsi="Arial Narrow"/>
        </w:rPr>
      </w:pPr>
    </w:p>
    <w:p w14:paraId="25E4ED32" w14:textId="77777777" w:rsidR="0048501D" w:rsidRPr="0048501D" w:rsidRDefault="0048501D" w:rsidP="00536866">
      <w:pPr>
        <w:jc w:val="both"/>
        <w:rPr>
          <w:rFonts w:ascii="Arial Narrow" w:hAnsi="Arial Narrow"/>
          <w:b/>
          <w:bCs/>
        </w:rPr>
      </w:pPr>
      <w:r w:rsidRPr="0048501D">
        <w:rPr>
          <w:rFonts w:ascii="Arial Narrow" w:hAnsi="Arial Narrow"/>
          <w:b/>
          <w:bCs/>
        </w:rPr>
        <w:t>4. GESTIÓN DE LA INFORMACIÓN, SEGURIDAD Y TECNOLOGÍA</w:t>
      </w:r>
    </w:p>
    <w:p w14:paraId="5A6C5042" w14:textId="77777777" w:rsidR="0048501D" w:rsidRPr="0048501D" w:rsidRDefault="0048501D" w:rsidP="00536866">
      <w:pPr>
        <w:jc w:val="both"/>
        <w:rPr>
          <w:rFonts w:ascii="Arial Narrow" w:hAnsi="Arial Narrow"/>
          <w:b/>
          <w:bCs/>
        </w:rPr>
      </w:pPr>
      <w:r w:rsidRPr="0048501D">
        <w:rPr>
          <w:rFonts w:ascii="Arial Narrow" w:hAnsi="Arial Narrow"/>
          <w:b/>
          <w:bCs/>
        </w:rPr>
        <w:t>4.1. Uso de Inteligencia Artificial (</w:t>
      </w:r>
      <w:proofErr w:type="spellStart"/>
      <w:r w:rsidRPr="0048501D">
        <w:rPr>
          <w:rFonts w:ascii="Arial Narrow" w:hAnsi="Arial Narrow"/>
          <w:b/>
          <w:bCs/>
        </w:rPr>
        <w:t>NotebookLM</w:t>
      </w:r>
      <w:proofErr w:type="spellEnd"/>
      <w:r w:rsidRPr="0048501D">
        <w:rPr>
          <w:rFonts w:ascii="Arial Narrow" w:hAnsi="Arial Narrow"/>
          <w:b/>
          <w:bCs/>
        </w:rPr>
        <w:t xml:space="preserve"> y otras)</w:t>
      </w:r>
    </w:p>
    <w:p w14:paraId="084FDD8E" w14:textId="77777777" w:rsidR="0048501D" w:rsidRPr="0048501D" w:rsidRDefault="0048501D" w:rsidP="00536866">
      <w:pPr>
        <w:jc w:val="both"/>
        <w:rPr>
          <w:rFonts w:ascii="Arial Narrow" w:hAnsi="Arial Narrow"/>
        </w:rPr>
      </w:pPr>
      <w:r w:rsidRPr="0048501D">
        <w:rPr>
          <w:rFonts w:ascii="Arial Narrow" w:hAnsi="Arial Narrow"/>
        </w:rPr>
        <w:t xml:space="preserve">En cumplimiento del </w:t>
      </w:r>
      <w:r w:rsidRPr="0048501D">
        <w:rPr>
          <w:rFonts w:ascii="Arial Narrow" w:hAnsi="Arial Narrow"/>
          <w:b/>
          <w:bCs/>
        </w:rPr>
        <w:t>PETI</w:t>
      </w:r>
      <w:r w:rsidRPr="0048501D">
        <w:rPr>
          <w:rFonts w:ascii="Arial Narrow" w:hAnsi="Arial Narrow"/>
        </w:rPr>
        <w:t xml:space="preserve"> y el </w:t>
      </w:r>
      <w:r w:rsidRPr="0048501D">
        <w:rPr>
          <w:rFonts w:ascii="Arial Narrow" w:hAnsi="Arial Narrow"/>
          <w:b/>
          <w:bCs/>
        </w:rPr>
        <w:t>Protocolo de uso de herramienta IA</w:t>
      </w:r>
      <w:r w:rsidRPr="0048501D">
        <w:rPr>
          <w:rFonts w:ascii="Arial Narrow" w:hAnsi="Arial Narrow"/>
        </w:rPr>
        <w:t xml:space="preserve"> vigente:</w:t>
      </w:r>
    </w:p>
    <w:p w14:paraId="7AF34170" w14:textId="77777777" w:rsidR="0048501D" w:rsidRPr="0048501D" w:rsidRDefault="0048501D" w:rsidP="00536866">
      <w:pPr>
        <w:numPr>
          <w:ilvl w:val="0"/>
          <w:numId w:val="6"/>
        </w:numPr>
        <w:jc w:val="both"/>
        <w:rPr>
          <w:rFonts w:ascii="Arial Narrow" w:hAnsi="Arial Narrow"/>
        </w:rPr>
      </w:pPr>
      <w:r w:rsidRPr="0048501D">
        <w:rPr>
          <w:rFonts w:ascii="Arial Narrow" w:hAnsi="Arial Narrow"/>
          <w:b/>
          <w:bCs/>
        </w:rPr>
        <w:t>Uso Permitido:</w:t>
      </w:r>
      <w:r w:rsidRPr="0048501D">
        <w:rPr>
          <w:rFonts w:ascii="Arial Narrow" w:hAnsi="Arial Narrow"/>
        </w:rPr>
        <w:t xml:space="preserve"> Como asistente para redacción, corrección de estilo, o análisis de documentos públicos.</w:t>
      </w:r>
    </w:p>
    <w:p w14:paraId="61225002" w14:textId="77777777" w:rsidR="0048501D" w:rsidRPr="0048501D" w:rsidRDefault="0048501D" w:rsidP="00536866">
      <w:pPr>
        <w:numPr>
          <w:ilvl w:val="0"/>
          <w:numId w:val="6"/>
        </w:numPr>
        <w:jc w:val="both"/>
        <w:rPr>
          <w:rFonts w:ascii="Arial Narrow" w:hAnsi="Arial Narrow"/>
        </w:rPr>
      </w:pPr>
      <w:r w:rsidRPr="0048501D">
        <w:rPr>
          <w:rFonts w:ascii="Arial Narrow" w:hAnsi="Arial Narrow"/>
          <w:b/>
          <w:bCs/>
        </w:rPr>
        <w:lastRenderedPageBreak/>
        <w:t>Prohibición Absoluta (Habeas Data):</w:t>
      </w:r>
      <w:r w:rsidRPr="0048501D">
        <w:rPr>
          <w:rFonts w:ascii="Arial Narrow" w:hAnsi="Arial Narrow"/>
        </w:rPr>
        <w:t xml:space="preserve"> Queda terminantemente prohibido cargar en plataformas de IA (como </w:t>
      </w:r>
      <w:proofErr w:type="spellStart"/>
      <w:r w:rsidRPr="0048501D">
        <w:rPr>
          <w:rFonts w:ascii="Arial Narrow" w:hAnsi="Arial Narrow"/>
        </w:rPr>
        <w:t>ChatGPT</w:t>
      </w:r>
      <w:proofErr w:type="spellEnd"/>
      <w:r w:rsidRPr="0048501D">
        <w:rPr>
          <w:rFonts w:ascii="Arial Narrow" w:hAnsi="Arial Narrow"/>
        </w:rPr>
        <w:t xml:space="preserve">, </w:t>
      </w:r>
      <w:proofErr w:type="spellStart"/>
      <w:r w:rsidRPr="0048501D">
        <w:rPr>
          <w:rFonts w:ascii="Arial Narrow" w:hAnsi="Arial Narrow"/>
        </w:rPr>
        <w:t>NotebookLM</w:t>
      </w:r>
      <w:proofErr w:type="spellEnd"/>
      <w:r w:rsidRPr="0048501D">
        <w:rPr>
          <w:rFonts w:ascii="Arial Narrow" w:hAnsi="Arial Narrow"/>
        </w:rPr>
        <w:t>, Claude) datos sensibles, historias clínicas, nombres de víctimas, datos de menores de edad o expedientes disciplinarios bajo reserva (Art. 24 Ley 1952 de 2019).</w:t>
      </w:r>
    </w:p>
    <w:p w14:paraId="7C645356" w14:textId="77777777" w:rsidR="0048501D" w:rsidRPr="0048501D" w:rsidRDefault="0048501D" w:rsidP="00536866">
      <w:pPr>
        <w:numPr>
          <w:ilvl w:val="0"/>
          <w:numId w:val="6"/>
        </w:numPr>
        <w:jc w:val="both"/>
        <w:rPr>
          <w:rFonts w:ascii="Arial Narrow" w:hAnsi="Arial Narrow"/>
        </w:rPr>
      </w:pPr>
      <w:r w:rsidRPr="0048501D">
        <w:rPr>
          <w:rFonts w:ascii="Arial Narrow" w:hAnsi="Arial Narrow"/>
          <w:b/>
          <w:bCs/>
        </w:rPr>
        <w:t>Verificación:</w:t>
      </w:r>
      <w:r w:rsidRPr="0048501D">
        <w:rPr>
          <w:rFonts w:ascii="Arial Narrow" w:hAnsi="Arial Narrow"/>
        </w:rPr>
        <w:t xml:space="preserve"> La IA no reemplaza el criterio profesional. El contratista es responsable de verificar fuentes y normatividad.</w:t>
      </w:r>
    </w:p>
    <w:p w14:paraId="2FDDF8B0" w14:textId="77777777" w:rsidR="0048501D" w:rsidRPr="0048501D" w:rsidRDefault="0048501D" w:rsidP="00536866">
      <w:pPr>
        <w:numPr>
          <w:ilvl w:val="0"/>
          <w:numId w:val="6"/>
        </w:numPr>
        <w:jc w:val="both"/>
        <w:rPr>
          <w:rFonts w:ascii="Arial Narrow" w:hAnsi="Arial Narrow"/>
        </w:rPr>
      </w:pPr>
      <w:r w:rsidRPr="0048501D">
        <w:rPr>
          <w:rFonts w:ascii="Arial Narrow" w:hAnsi="Arial Narrow"/>
          <w:b/>
          <w:bCs/>
        </w:rPr>
        <w:t>Derechos de Autor:</w:t>
      </w:r>
      <w:r w:rsidRPr="0048501D">
        <w:rPr>
          <w:rFonts w:ascii="Arial Narrow" w:hAnsi="Arial Narrow"/>
        </w:rPr>
        <w:t xml:space="preserve"> Se debe respetar la propiedad intelectual y evitar el plagio.</w:t>
      </w:r>
    </w:p>
    <w:p w14:paraId="719A47E2" w14:textId="77777777" w:rsidR="0048501D" w:rsidRPr="0048501D" w:rsidRDefault="0048501D" w:rsidP="00536866">
      <w:pPr>
        <w:jc w:val="both"/>
        <w:rPr>
          <w:rFonts w:ascii="Arial Narrow" w:hAnsi="Arial Narrow"/>
          <w:b/>
          <w:bCs/>
        </w:rPr>
      </w:pPr>
      <w:r w:rsidRPr="0048501D">
        <w:rPr>
          <w:rFonts w:ascii="Arial Narrow" w:hAnsi="Arial Narrow"/>
          <w:b/>
          <w:bCs/>
        </w:rPr>
        <w:t>4.2. Confidencialidad y Reserva Legal</w:t>
      </w:r>
    </w:p>
    <w:p w14:paraId="46C4A209" w14:textId="77777777" w:rsidR="0048501D" w:rsidRPr="0048501D" w:rsidRDefault="0048501D" w:rsidP="00536866">
      <w:pPr>
        <w:jc w:val="both"/>
        <w:rPr>
          <w:rFonts w:ascii="Arial Narrow" w:hAnsi="Arial Narrow"/>
        </w:rPr>
      </w:pPr>
      <w:r w:rsidRPr="0048501D">
        <w:rPr>
          <w:rFonts w:ascii="Arial Narrow" w:hAnsi="Arial Narrow"/>
        </w:rPr>
        <w:t>El contratista suscribe una cláusula de confidencialidad. La divulgación de información reservada de la Personería a terceros sin autorización acarrea consecuencias penales y contractuales inmediatas.</w:t>
      </w:r>
    </w:p>
    <w:p w14:paraId="008913B5" w14:textId="77777777" w:rsidR="0048501D" w:rsidRPr="0048501D" w:rsidRDefault="0048501D" w:rsidP="00536866">
      <w:pPr>
        <w:jc w:val="both"/>
        <w:rPr>
          <w:rFonts w:ascii="Arial Narrow" w:hAnsi="Arial Narrow"/>
          <w:b/>
          <w:bCs/>
        </w:rPr>
      </w:pPr>
      <w:r w:rsidRPr="0048501D">
        <w:rPr>
          <w:rFonts w:ascii="Arial Narrow" w:hAnsi="Arial Narrow"/>
          <w:b/>
          <w:bCs/>
        </w:rPr>
        <w:t>4.3. Comunicaciones Externas</w:t>
      </w:r>
    </w:p>
    <w:p w14:paraId="25C5B177" w14:textId="77777777" w:rsidR="0048501D" w:rsidRPr="0048501D" w:rsidRDefault="0048501D" w:rsidP="00536866">
      <w:pPr>
        <w:numPr>
          <w:ilvl w:val="0"/>
          <w:numId w:val="7"/>
        </w:numPr>
        <w:jc w:val="both"/>
        <w:rPr>
          <w:rFonts w:ascii="Arial Narrow" w:hAnsi="Arial Narrow"/>
        </w:rPr>
      </w:pPr>
      <w:r w:rsidRPr="0048501D">
        <w:rPr>
          <w:rFonts w:ascii="Arial Narrow" w:hAnsi="Arial Narrow"/>
          <w:b/>
          <w:bCs/>
        </w:rPr>
        <w:t>Vocería:</w:t>
      </w:r>
      <w:r w:rsidRPr="0048501D">
        <w:rPr>
          <w:rFonts w:ascii="Arial Narrow" w:hAnsi="Arial Narrow"/>
        </w:rPr>
        <w:t xml:space="preserve"> El contratista </w:t>
      </w:r>
      <w:r w:rsidRPr="0048501D">
        <w:rPr>
          <w:rFonts w:ascii="Arial Narrow" w:hAnsi="Arial Narrow"/>
          <w:b/>
          <w:bCs/>
        </w:rPr>
        <w:t>NO</w:t>
      </w:r>
      <w:r w:rsidRPr="0048501D">
        <w:rPr>
          <w:rFonts w:ascii="Arial Narrow" w:hAnsi="Arial Narrow"/>
        </w:rPr>
        <w:t xml:space="preserve"> está facultado para dar declaraciones a medios de comunicación o en redes sociales a nombre de la Personería de Florencia, salvo delegación expresa y escrita del Personero.</w:t>
      </w:r>
    </w:p>
    <w:p w14:paraId="2C35EA3D" w14:textId="1FDF75AC" w:rsidR="0048501D" w:rsidRPr="0048501D" w:rsidRDefault="0048501D" w:rsidP="00536866">
      <w:pPr>
        <w:numPr>
          <w:ilvl w:val="0"/>
          <w:numId w:val="7"/>
        </w:numPr>
        <w:jc w:val="both"/>
        <w:rPr>
          <w:rFonts w:ascii="Arial Narrow" w:hAnsi="Arial Narrow"/>
        </w:rPr>
      </w:pPr>
      <w:r w:rsidRPr="0048501D">
        <w:rPr>
          <w:rFonts w:ascii="Arial Narrow" w:hAnsi="Arial Narrow"/>
          <w:b/>
          <w:bCs/>
        </w:rPr>
        <w:t>Aprobación Previa:</w:t>
      </w:r>
      <w:r w:rsidRPr="0048501D">
        <w:rPr>
          <w:rFonts w:ascii="Arial Narrow" w:hAnsi="Arial Narrow"/>
        </w:rPr>
        <w:t xml:space="preserve"> Todo material gráfico o comunicativo (boletines, piezas para redes) debe tener el Visto Bueno (</w:t>
      </w:r>
      <w:proofErr w:type="spellStart"/>
      <w:r w:rsidRPr="0048501D">
        <w:rPr>
          <w:rFonts w:ascii="Arial Narrow" w:hAnsi="Arial Narrow"/>
        </w:rPr>
        <w:t>Vo.Bo</w:t>
      </w:r>
      <w:proofErr w:type="spellEnd"/>
      <w:r w:rsidRPr="0048501D">
        <w:rPr>
          <w:rFonts w:ascii="Arial Narrow" w:hAnsi="Arial Narrow"/>
        </w:rPr>
        <w:t>.) del área de Comunicaciones antes de su publicación</w:t>
      </w:r>
      <w:r w:rsidR="00536866" w:rsidRPr="00536866">
        <w:rPr>
          <w:rFonts w:ascii="Arial Narrow" w:hAnsi="Arial Narrow"/>
        </w:rPr>
        <w:t xml:space="preserve"> o divulgación</w:t>
      </w:r>
      <w:r w:rsidRPr="0048501D">
        <w:rPr>
          <w:rFonts w:ascii="Arial Narrow" w:hAnsi="Arial Narrow"/>
        </w:rPr>
        <w:t>.</w:t>
      </w:r>
    </w:p>
    <w:p w14:paraId="2B67FA7E" w14:textId="5AB20AEB" w:rsidR="0048501D" w:rsidRPr="0048501D" w:rsidRDefault="0048501D" w:rsidP="00536866">
      <w:pPr>
        <w:jc w:val="both"/>
        <w:rPr>
          <w:rFonts w:ascii="Arial Narrow" w:hAnsi="Arial Narrow"/>
        </w:rPr>
      </w:pPr>
    </w:p>
    <w:p w14:paraId="4F018B2D" w14:textId="77777777" w:rsidR="0048501D" w:rsidRPr="0048501D" w:rsidRDefault="0048501D" w:rsidP="00536866">
      <w:pPr>
        <w:jc w:val="both"/>
        <w:rPr>
          <w:rFonts w:ascii="Arial Narrow" w:hAnsi="Arial Narrow"/>
          <w:b/>
          <w:bCs/>
        </w:rPr>
      </w:pPr>
      <w:r w:rsidRPr="0048501D">
        <w:rPr>
          <w:rFonts w:ascii="Arial Narrow" w:hAnsi="Arial Narrow"/>
          <w:b/>
          <w:bCs/>
        </w:rPr>
        <w:t>5. CONDUCTA, ÉTICA Y ATENCIÓN AL USUARIO</w:t>
      </w:r>
    </w:p>
    <w:p w14:paraId="094525EA" w14:textId="77777777" w:rsidR="0048501D" w:rsidRPr="0048501D" w:rsidRDefault="0048501D" w:rsidP="00536866">
      <w:pPr>
        <w:jc w:val="both"/>
        <w:rPr>
          <w:rFonts w:ascii="Arial Narrow" w:hAnsi="Arial Narrow"/>
          <w:b/>
          <w:bCs/>
        </w:rPr>
      </w:pPr>
      <w:r w:rsidRPr="0048501D">
        <w:rPr>
          <w:rFonts w:ascii="Arial Narrow" w:hAnsi="Arial Narrow"/>
          <w:b/>
          <w:bCs/>
        </w:rPr>
        <w:t>5.1. Código de Integridad y Trato Humanizado</w:t>
      </w:r>
    </w:p>
    <w:p w14:paraId="3CCC34A9" w14:textId="77777777" w:rsidR="0048501D" w:rsidRPr="0048501D" w:rsidRDefault="0048501D" w:rsidP="00536866">
      <w:pPr>
        <w:jc w:val="both"/>
        <w:rPr>
          <w:rFonts w:ascii="Arial Narrow" w:hAnsi="Arial Narrow"/>
        </w:rPr>
      </w:pPr>
      <w:r w:rsidRPr="0048501D">
        <w:rPr>
          <w:rFonts w:ascii="Arial Narrow" w:hAnsi="Arial Narrow"/>
        </w:rPr>
        <w:t>La Personería es garante de Derechos Humanos. Por tanto:</w:t>
      </w:r>
    </w:p>
    <w:p w14:paraId="010D0925" w14:textId="77777777" w:rsidR="0048501D" w:rsidRPr="0048501D" w:rsidRDefault="0048501D" w:rsidP="00536866">
      <w:pPr>
        <w:numPr>
          <w:ilvl w:val="0"/>
          <w:numId w:val="8"/>
        </w:numPr>
        <w:jc w:val="both"/>
        <w:rPr>
          <w:rFonts w:ascii="Arial Narrow" w:hAnsi="Arial Narrow"/>
        </w:rPr>
      </w:pPr>
      <w:r w:rsidRPr="0048501D">
        <w:rPr>
          <w:rFonts w:ascii="Arial Narrow" w:hAnsi="Arial Narrow"/>
          <w:b/>
          <w:bCs/>
        </w:rPr>
        <w:t>Enfoque Diferencial:</w:t>
      </w:r>
      <w:r w:rsidRPr="0048501D">
        <w:rPr>
          <w:rFonts w:ascii="Arial Narrow" w:hAnsi="Arial Narrow"/>
        </w:rPr>
        <w:t xml:space="preserve"> Se exige respeto absoluto y empatía en la atención a </w:t>
      </w:r>
      <w:r w:rsidRPr="0048501D">
        <w:rPr>
          <w:rFonts w:ascii="Arial Narrow" w:hAnsi="Arial Narrow"/>
          <w:b/>
          <w:bCs/>
        </w:rPr>
        <w:t>víctimas del conflicto, población LGBTIQ+, adultos mayores, NNA y personas en situación de discapacidad</w:t>
      </w:r>
      <w:r w:rsidRPr="0048501D">
        <w:rPr>
          <w:rFonts w:ascii="Arial Narrow" w:hAnsi="Arial Narrow"/>
        </w:rPr>
        <w:t>.</w:t>
      </w:r>
    </w:p>
    <w:p w14:paraId="6C248A6F" w14:textId="77777777" w:rsidR="0048501D" w:rsidRPr="0048501D" w:rsidRDefault="0048501D" w:rsidP="00536866">
      <w:pPr>
        <w:numPr>
          <w:ilvl w:val="0"/>
          <w:numId w:val="8"/>
        </w:numPr>
        <w:jc w:val="both"/>
        <w:rPr>
          <w:rFonts w:ascii="Arial Narrow" w:hAnsi="Arial Narrow"/>
        </w:rPr>
      </w:pPr>
      <w:r w:rsidRPr="0048501D">
        <w:rPr>
          <w:rFonts w:ascii="Arial Narrow" w:hAnsi="Arial Narrow"/>
          <w:b/>
          <w:bCs/>
        </w:rPr>
        <w:t>Cero Discriminación:</w:t>
      </w:r>
      <w:r w:rsidRPr="0048501D">
        <w:rPr>
          <w:rFonts w:ascii="Arial Narrow" w:hAnsi="Arial Narrow"/>
        </w:rPr>
        <w:t xml:space="preserve"> Cualquier conducta, comentario o comunicación discriminatoria será causal de investigación y posible terminación anticipada del contrato.</w:t>
      </w:r>
    </w:p>
    <w:p w14:paraId="50DFB4CB" w14:textId="77777777" w:rsidR="0048501D" w:rsidRPr="0048501D" w:rsidRDefault="0048501D" w:rsidP="00536866">
      <w:pPr>
        <w:jc w:val="both"/>
        <w:rPr>
          <w:rFonts w:ascii="Arial Narrow" w:hAnsi="Arial Narrow"/>
          <w:b/>
          <w:bCs/>
        </w:rPr>
      </w:pPr>
      <w:r w:rsidRPr="0048501D">
        <w:rPr>
          <w:rFonts w:ascii="Arial Narrow" w:hAnsi="Arial Narrow"/>
          <w:b/>
          <w:bCs/>
        </w:rPr>
        <w:t>5.2. Imagen Institucional</w:t>
      </w:r>
    </w:p>
    <w:p w14:paraId="3127A77D" w14:textId="71825106" w:rsidR="0048501D" w:rsidRPr="0048501D" w:rsidRDefault="0048501D" w:rsidP="00536866">
      <w:pPr>
        <w:numPr>
          <w:ilvl w:val="0"/>
          <w:numId w:val="9"/>
        </w:numPr>
        <w:jc w:val="both"/>
        <w:rPr>
          <w:rFonts w:ascii="Arial Narrow" w:hAnsi="Arial Narrow"/>
        </w:rPr>
      </w:pPr>
      <w:r w:rsidRPr="0048501D">
        <w:rPr>
          <w:rFonts w:ascii="Arial Narrow" w:hAnsi="Arial Narrow"/>
          <w:b/>
          <w:bCs/>
        </w:rPr>
        <w:t>Carnetización:</w:t>
      </w:r>
      <w:r w:rsidRPr="0048501D">
        <w:rPr>
          <w:rFonts w:ascii="Arial Narrow" w:hAnsi="Arial Narrow"/>
        </w:rPr>
        <w:t xml:space="preserve"> Es obligatorio portar el </w:t>
      </w:r>
      <w:proofErr w:type="gramStart"/>
      <w:r w:rsidRPr="0048501D">
        <w:rPr>
          <w:rFonts w:ascii="Arial Narrow" w:hAnsi="Arial Narrow"/>
        </w:rPr>
        <w:t>carnet</w:t>
      </w:r>
      <w:proofErr w:type="gramEnd"/>
      <w:r w:rsidRPr="0048501D">
        <w:rPr>
          <w:rFonts w:ascii="Arial Narrow" w:hAnsi="Arial Narrow"/>
        </w:rPr>
        <w:t xml:space="preserve"> institucional en un lugar visible durante la permanencia en las instalaciones y </w:t>
      </w:r>
      <w:r w:rsidR="00536866" w:rsidRPr="00536866">
        <w:rPr>
          <w:rFonts w:ascii="Arial Narrow" w:hAnsi="Arial Narrow"/>
        </w:rPr>
        <w:t xml:space="preserve">trabajo en campo. </w:t>
      </w:r>
    </w:p>
    <w:p w14:paraId="595134C9" w14:textId="3ABFAE8C" w:rsidR="0048501D" w:rsidRPr="0048501D" w:rsidRDefault="0048501D" w:rsidP="00536866">
      <w:pPr>
        <w:numPr>
          <w:ilvl w:val="0"/>
          <w:numId w:val="9"/>
        </w:numPr>
        <w:jc w:val="both"/>
        <w:rPr>
          <w:rFonts w:ascii="Arial Narrow" w:hAnsi="Arial Narrow"/>
        </w:rPr>
      </w:pPr>
      <w:r w:rsidRPr="0048501D">
        <w:rPr>
          <w:rFonts w:ascii="Arial Narrow" w:hAnsi="Arial Narrow"/>
          <w:b/>
          <w:bCs/>
        </w:rPr>
        <w:t>Elementos de Protección (SST):</w:t>
      </w:r>
      <w:r w:rsidRPr="0048501D">
        <w:rPr>
          <w:rFonts w:ascii="Arial Narrow" w:hAnsi="Arial Narrow"/>
        </w:rPr>
        <w:t xml:space="preserve"> En visitas de campo, cárceles o zonas de riesgo, el contratista debe portar los elementos de protección personal acordes a la actividad</w:t>
      </w:r>
      <w:r w:rsidR="00536866" w:rsidRPr="00536866">
        <w:rPr>
          <w:rFonts w:ascii="Arial Narrow" w:hAnsi="Arial Narrow"/>
        </w:rPr>
        <w:t xml:space="preserve">. </w:t>
      </w:r>
    </w:p>
    <w:p w14:paraId="5A9DE932" w14:textId="77777777" w:rsidR="00536866" w:rsidRPr="00536866" w:rsidRDefault="00536866" w:rsidP="00536866">
      <w:pPr>
        <w:jc w:val="both"/>
        <w:rPr>
          <w:rFonts w:ascii="Arial Narrow" w:hAnsi="Arial Narrow"/>
          <w:b/>
          <w:bCs/>
        </w:rPr>
      </w:pPr>
    </w:p>
    <w:p w14:paraId="3AB9F5DA" w14:textId="58BCB5F9" w:rsidR="0048501D" w:rsidRPr="0048501D" w:rsidRDefault="0048501D" w:rsidP="00536866">
      <w:pPr>
        <w:jc w:val="both"/>
        <w:rPr>
          <w:rFonts w:ascii="Arial Narrow" w:hAnsi="Arial Narrow"/>
          <w:b/>
          <w:bCs/>
        </w:rPr>
      </w:pPr>
      <w:r w:rsidRPr="0048501D">
        <w:rPr>
          <w:rFonts w:ascii="Arial Narrow" w:hAnsi="Arial Narrow"/>
          <w:b/>
          <w:bCs/>
        </w:rPr>
        <w:t>6. PROTOCOLO DE REUNIONES Y AGENDA</w:t>
      </w:r>
    </w:p>
    <w:p w14:paraId="0B198DD5" w14:textId="77777777" w:rsidR="0048501D" w:rsidRPr="0048501D" w:rsidRDefault="0048501D" w:rsidP="00536866">
      <w:pPr>
        <w:jc w:val="both"/>
        <w:rPr>
          <w:rFonts w:ascii="Arial Narrow" w:hAnsi="Arial Narrow"/>
          <w:b/>
          <w:bCs/>
        </w:rPr>
      </w:pPr>
      <w:r w:rsidRPr="0048501D">
        <w:rPr>
          <w:rFonts w:ascii="Arial Narrow" w:hAnsi="Arial Narrow"/>
          <w:b/>
          <w:bCs/>
        </w:rPr>
        <w:t>6.1. Gestión de Reuniones</w:t>
      </w:r>
    </w:p>
    <w:p w14:paraId="6E62CB7D" w14:textId="77777777" w:rsidR="0048501D" w:rsidRPr="0048501D" w:rsidRDefault="0048501D" w:rsidP="00536866">
      <w:pPr>
        <w:numPr>
          <w:ilvl w:val="0"/>
          <w:numId w:val="10"/>
        </w:numPr>
        <w:jc w:val="both"/>
        <w:rPr>
          <w:rFonts w:ascii="Arial Narrow" w:hAnsi="Arial Narrow"/>
        </w:rPr>
      </w:pPr>
      <w:r w:rsidRPr="0048501D">
        <w:rPr>
          <w:rFonts w:ascii="Arial Narrow" w:hAnsi="Arial Narrow"/>
          <w:b/>
          <w:bCs/>
        </w:rPr>
        <w:t>Puntualidad:</w:t>
      </w:r>
      <w:r w:rsidRPr="0048501D">
        <w:rPr>
          <w:rFonts w:ascii="Arial Narrow" w:hAnsi="Arial Narrow"/>
        </w:rPr>
        <w:t xml:space="preserve"> Es un deber contractual asistir puntualmente a las diligencias y reuniones convocadas por la supervisión o el Despacho.</w:t>
      </w:r>
    </w:p>
    <w:p w14:paraId="5F257391" w14:textId="77777777" w:rsidR="0048501D" w:rsidRPr="0048501D" w:rsidRDefault="0048501D" w:rsidP="00536866">
      <w:pPr>
        <w:numPr>
          <w:ilvl w:val="0"/>
          <w:numId w:val="10"/>
        </w:numPr>
        <w:jc w:val="both"/>
        <w:rPr>
          <w:rFonts w:ascii="Arial Narrow" w:hAnsi="Arial Narrow"/>
        </w:rPr>
      </w:pPr>
      <w:r w:rsidRPr="0048501D">
        <w:rPr>
          <w:rFonts w:ascii="Arial Narrow" w:hAnsi="Arial Narrow"/>
          <w:b/>
          <w:bCs/>
        </w:rPr>
        <w:t>Agendamiento:</w:t>
      </w:r>
      <w:r w:rsidRPr="0048501D">
        <w:rPr>
          <w:rFonts w:ascii="Arial Narrow" w:hAnsi="Arial Narrow"/>
        </w:rPr>
        <w:t xml:space="preserve"> Debe confirmar citas con usuarios o entidades previamente y mantener su agenda actualizada.</w:t>
      </w:r>
    </w:p>
    <w:p w14:paraId="3ACF76F0" w14:textId="77777777" w:rsidR="0048501D" w:rsidRPr="0048501D" w:rsidRDefault="0048501D" w:rsidP="00536866">
      <w:pPr>
        <w:jc w:val="both"/>
        <w:rPr>
          <w:rFonts w:ascii="Arial Narrow" w:hAnsi="Arial Narrow"/>
          <w:b/>
          <w:bCs/>
        </w:rPr>
      </w:pPr>
      <w:r w:rsidRPr="0048501D">
        <w:rPr>
          <w:rFonts w:ascii="Arial Narrow" w:hAnsi="Arial Narrow"/>
          <w:b/>
          <w:bCs/>
        </w:rPr>
        <w:t>6.2. Reuniones Virtuales</w:t>
      </w:r>
    </w:p>
    <w:p w14:paraId="4412B94B" w14:textId="77777777" w:rsidR="0048501D" w:rsidRPr="0048501D" w:rsidRDefault="0048501D" w:rsidP="00536866">
      <w:pPr>
        <w:numPr>
          <w:ilvl w:val="0"/>
          <w:numId w:val="11"/>
        </w:numPr>
        <w:jc w:val="both"/>
        <w:rPr>
          <w:rFonts w:ascii="Arial Narrow" w:hAnsi="Arial Narrow"/>
        </w:rPr>
      </w:pPr>
      <w:r w:rsidRPr="0048501D">
        <w:rPr>
          <w:rFonts w:ascii="Arial Narrow" w:hAnsi="Arial Narrow"/>
          <w:b/>
          <w:bCs/>
        </w:rPr>
        <w:t>Listados de Asistencia:</w:t>
      </w:r>
      <w:r w:rsidRPr="0048501D">
        <w:rPr>
          <w:rFonts w:ascii="Arial Narrow" w:hAnsi="Arial Narrow"/>
        </w:rPr>
        <w:t xml:space="preserve"> Siempre se debe diligenciar el formato oficial de asistencia (Google </w:t>
      </w:r>
      <w:proofErr w:type="spellStart"/>
      <w:r w:rsidRPr="0048501D">
        <w:rPr>
          <w:rFonts w:ascii="Arial Narrow" w:hAnsi="Arial Narrow"/>
        </w:rPr>
        <w:t>Forms</w:t>
      </w:r>
      <w:proofErr w:type="spellEnd"/>
      <w:r w:rsidRPr="0048501D">
        <w:rPr>
          <w:rFonts w:ascii="Arial Narrow" w:hAnsi="Arial Narrow"/>
        </w:rPr>
        <w:t xml:space="preserve"> o Físico digitalizado).</w:t>
      </w:r>
    </w:p>
    <w:p w14:paraId="1D5B3F80" w14:textId="77777777" w:rsidR="0048501D" w:rsidRPr="0048501D" w:rsidRDefault="0048501D" w:rsidP="00536866">
      <w:pPr>
        <w:numPr>
          <w:ilvl w:val="0"/>
          <w:numId w:val="11"/>
        </w:numPr>
        <w:jc w:val="both"/>
        <w:rPr>
          <w:rFonts w:ascii="Arial Narrow" w:hAnsi="Arial Narrow"/>
        </w:rPr>
      </w:pPr>
      <w:r w:rsidRPr="0048501D">
        <w:rPr>
          <w:rFonts w:ascii="Arial Narrow" w:hAnsi="Arial Narrow"/>
          <w:b/>
          <w:bCs/>
        </w:rPr>
        <w:t>Grabación:</w:t>
      </w:r>
      <w:r w:rsidRPr="0048501D">
        <w:rPr>
          <w:rFonts w:ascii="Arial Narrow" w:hAnsi="Arial Narrow"/>
        </w:rPr>
        <w:t xml:space="preserve"> Se debe solicitar autorización expresa a los asistentes antes de iniciar la grabación de cualquier reunión o diligencia, en cumplimiento de la Ley 1581 de 2012.</w:t>
      </w:r>
    </w:p>
    <w:p w14:paraId="509FCF64" w14:textId="621C22DA" w:rsidR="0048501D" w:rsidRPr="00536866" w:rsidRDefault="0048501D" w:rsidP="00536866">
      <w:pPr>
        <w:jc w:val="both"/>
        <w:rPr>
          <w:rFonts w:ascii="Arial Narrow" w:hAnsi="Arial Narrow"/>
        </w:rPr>
      </w:pPr>
    </w:p>
    <w:p w14:paraId="5ACA5B04" w14:textId="14F7CED7" w:rsidR="00536866" w:rsidRPr="00536866" w:rsidRDefault="00536866" w:rsidP="00536866">
      <w:pPr>
        <w:jc w:val="both"/>
        <w:rPr>
          <w:rFonts w:ascii="Arial Narrow" w:hAnsi="Arial Narrow"/>
        </w:rPr>
      </w:pPr>
      <w:r w:rsidRPr="00536866">
        <w:rPr>
          <w:rFonts w:ascii="Arial Narrow" w:hAnsi="Arial Narrow"/>
        </w:rPr>
        <w:t xml:space="preserve">Atentamente; </w:t>
      </w:r>
    </w:p>
    <w:p w14:paraId="412B40BB" w14:textId="77777777" w:rsidR="00536866" w:rsidRPr="00536866" w:rsidRDefault="00536866" w:rsidP="00536866">
      <w:pPr>
        <w:jc w:val="both"/>
        <w:rPr>
          <w:rFonts w:ascii="Arial Narrow" w:hAnsi="Arial Narrow"/>
        </w:rPr>
      </w:pPr>
    </w:p>
    <w:p w14:paraId="64DF85C1" w14:textId="72D49E29" w:rsidR="00536866" w:rsidRPr="00BA455B" w:rsidRDefault="00536866" w:rsidP="00536866">
      <w:pPr>
        <w:jc w:val="both"/>
        <w:rPr>
          <w:rFonts w:ascii="Arial Narrow" w:hAnsi="Arial Narrow"/>
          <w:b/>
          <w:bCs/>
        </w:rPr>
      </w:pPr>
      <w:r w:rsidRPr="00BA455B">
        <w:rPr>
          <w:rFonts w:ascii="Arial Narrow" w:hAnsi="Arial Narrow"/>
          <w:b/>
          <w:bCs/>
        </w:rPr>
        <w:t xml:space="preserve">Supervisor </w:t>
      </w:r>
    </w:p>
    <w:p w14:paraId="3D9EBA21" w14:textId="77777777" w:rsidR="0048501D" w:rsidRPr="0048501D" w:rsidRDefault="0048501D" w:rsidP="00536866">
      <w:pPr>
        <w:jc w:val="both"/>
        <w:rPr>
          <w:rFonts w:ascii="Arial Narrow" w:hAnsi="Arial Narrow"/>
        </w:rPr>
      </w:pPr>
      <w:r w:rsidRPr="0048501D">
        <w:rPr>
          <w:rFonts w:ascii="Arial Narrow" w:hAnsi="Arial Narrow"/>
        </w:rPr>
        <w:t>Personería Municipal de Florencia</w:t>
      </w:r>
    </w:p>
    <w:p w14:paraId="201B654A" w14:textId="77777777" w:rsidR="00D76C8F" w:rsidRPr="00536866" w:rsidRDefault="00D76C8F" w:rsidP="00536866">
      <w:pPr>
        <w:jc w:val="both"/>
        <w:rPr>
          <w:rFonts w:ascii="Arial Narrow" w:hAnsi="Arial Narrow"/>
        </w:rPr>
      </w:pPr>
    </w:p>
    <w:sectPr w:rsidR="00D76C8F" w:rsidRPr="00536866">
      <w:headerReference w:type="default" r:id="rId7"/>
      <w:footerReference w:type="default" r:id="rId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8BBCB" w14:textId="77777777" w:rsidR="00F5709B" w:rsidRDefault="00F5709B" w:rsidP="00BA455B">
      <w:pPr>
        <w:spacing w:after="0" w:line="240" w:lineRule="auto"/>
      </w:pPr>
      <w:r>
        <w:separator/>
      </w:r>
    </w:p>
  </w:endnote>
  <w:endnote w:type="continuationSeparator" w:id="0">
    <w:p w14:paraId="0C9D29F6" w14:textId="77777777" w:rsidR="00F5709B" w:rsidRDefault="00F5709B" w:rsidP="00BA45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1174F" w14:textId="0B142D02" w:rsidR="00BA455B" w:rsidRPr="00BA455B" w:rsidRDefault="00BA455B" w:rsidP="00BA455B">
    <w:pPr>
      <w:pStyle w:val="Piedepgina"/>
    </w:pPr>
    <w:r w:rsidRPr="00BA455B">
      <w:drawing>
        <wp:anchor distT="0" distB="0" distL="114300" distR="114300" simplePos="0" relativeHeight="251661312" behindDoc="1" locked="0" layoutInCell="1" allowOverlap="1" wp14:anchorId="78348827" wp14:editId="5BEC15FB">
          <wp:simplePos x="0" y="0"/>
          <wp:positionH relativeFrom="page">
            <wp:align>right</wp:align>
          </wp:positionH>
          <wp:positionV relativeFrom="paragraph">
            <wp:posOffset>-547370</wp:posOffset>
          </wp:positionV>
          <wp:extent cx="2039620" cy="1438910"/>
          <wp:effectExtent l="0" t="0" r="0" b="8890"/>
          <wp:wrapNone/>
          <wp:docPr id="2004055221" name="Imagen 6"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con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9620" cy="1438910"/>
                  </a:xfrm>
                  <a:prstGeom prst="rect">
                    <a:avLst/>
                  </a:prstGeom>
                  <a:noFill/>
                </pic:spPr>
              </pic:pic>
            </a:graphicData>
          </a:graphic>
          <wp14:sizeRelH relativeFrom="page">
            <wp14:pctWidth>0</wp14:pctWidth>
          </wp14:sizeRelH>
          <wp14:sizeRelV relativeFrom="page">
            <wp14:pctHeight>0</wp14:pctHeight>
          </wp14:sizeRelV>
        </wp:anchor>
      </w:drawing>
    </w:r>
    <w:r w:rsidRPr="00BA455B">
      <w:drawing>
        <wp:inline distT="0" distB="0" distL="0" distR="0" wp14:anchorId="12583B21" wp14:editId="5961CA2F">
          <wp:extent cx="2362200" cy="508000"/>
          <wp:effectExtent l="0" t="0" r="0" b="6350"/>
          <wp:docPr id="104377600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62200" cy="508000"/>
                  </a:xfrm>
                  <a:prstGeom prst="rect">
                    <a:avLst/>
                  </a:prstGeom>
                  <a:noFill/>
                  <a:ln>
                    <a:noFill/>
                  </a:ln>
                </pic:spPr>
              </pic:pic>
            </a:graphicData>
          </a:graphic>
        </wp:inline>
      </w:drawing>
    </w:r>
  </w:p>
  <w:p w14:paraId="5109883B" w14:textId="77777777" w:rsidR="00BA455B" w:rsidRDefault="00BA455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B7C0B" w14:textId="77777777" w:rsidR="00F5709B" w:rsidRDefault="00F5709B" w:rsidP="00BA455B">
      <w:pPr>
        <w:spacing w:after="0" w:line="240" w:lineRule="auto"/>
      </w:pPr>
      <w:r>
        <w:separator/>
      </w:r>
    </w:p>
  </w:footnote>
  <w:footnote w:type="continuationSeparator" w:id="0">
    <w:p w14:paraId="10C9FDD6" w14:textId="77777777" w:rsidR="00F5709B" w:rsidRDefault="00F5709B" w:rsidP="00BA45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ED1A5" w14:textId="29AEF61F" w:rsidR="00BA455B" w:rsidRPr="00BA455B" w:rsidRDefault="00BA455B" w:rsidP="00BA455B">
    <w:pPr>
      <w:pStyle w:val="Encabezado"/>
    </w:pPr>
    <w:r w:rsidRPr="00BA455B">
      <w:drawing>
        <wp:anchor distT="0" distB="0" distL="114300" distR="114300" simplePos="0" relativeHeight="251659264" behindDoc="0" locked="0" layoutInCell="1" allowOverlap="1" wp14:anchorId="4CB5AEC6" wp14:editId="11290988">
          <wp:simplePos x="0" y="0"/>
          <wp:positionH relativeFrom="margin">
            <wp:posOffset>-428625</wp:posOffset>
          </wp:positionH>
          <wp:positionV relativeFrom="paragraph">
            <wp:posOffset>-163830</wp:posOffset>
          </wp:positionV>
          <wp:extent cx="733425" cy="848995"/>
          <wp:effectExtent l="0" t="0" r="9525" b="8255"/>
          <wp:wrapSquare wrapText="bothSides"/>
          <wp:docPr id="977674977" name="Imagen 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848995"/>
                  </a:xfrm>
                  <a:prstGeom prst="rect">
                    <a:avLst/>
                  </a:prstGeom>
                  <a:noFill/>
                </pic:spPr>
              </pic:pic>
            </a:graphicData>
          </a:graphic>
          <wp14:sizeRelH relativeFrom="page">
            <wp14:pctWidth>0</wp14:pctWidth>
          </wp14:sizeRelH>
          <wp14:sizeRelV relativeFrom="page">
            <wp14:pctHeight>0</wp14:pctHeight>
          </wp14:sizeRelV>
        </wp:anchor>
      </w:drawing>
    </w:r>
  </w:p>
  <w:p w14:paraId="138C503E" w14:textId="77777777" w:rsidR="00BA455B" w:rsidRDefault="00BA455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850F0F"/>
    <w:multiLevelType w:val="multilevel"/>
    <w:tmpl w:val="ABA42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601EE0"/>
    <w:multiLevelType w:val="multilevel"/>
    <w:tmpl w:val="4378B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2AB672D"/>
    <w:multiLevelType w:val="multilevel"/>
    <w:tmpl w:val="C96E3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BE127D"/>
    <w:multiLevelType w:val="multilevel"/>
    <w:tmpl w:val="0CC8B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717802"/>
    <w:multiLevelType w:val="multilevel"/>
    <w:tmpl w:val="804A3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A293200"/>
    <w:multiLevelType w:val="multilevel"/>
    <w:tmpl w:val="CE682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7C00676"/>
    <w:multiLevelType w:val="multilevel"/>
    <w:tmpl w:val="FD32F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AE1606B"/>
    <w:multiLevelType w:val="multilevel"/>
    <w:tmpl w:val="81DA1C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BEA0B96"/>
    <w:multiLevelType w:val="multilevel"/>
    <w:tmpl w:val="5824C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1382AAD"/>
    <w:multiLevelType w:val="multilevel"/>
    <w:tmpl w:val="AE822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C417DE2"/>
    <w:multiLevelType w:val="multilevel"/>
    <w:tmpl w:val="21841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5FC148B"/>
    <w:multiLevelType w:val="multilevel"/>
    <w:tmpl w:val="A720E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07294674">
    <w:abstractNumId w:val="9"/>
  </w:num>
  <w:num w:numId="2" w16cid:durableId="1062603249">
    <w:abstractNumId w:val="10"/>
  </w:num>
  <w:num w:numId="3" w16cid:durableId="330181866">
    <w:abstractNumId w:val="4"/>
  </w:num>
  <w:num w:numId="4" w16cid:durableId="476915717">
    <w:abstractNumId w:val="8"/>
  </w:num>
  <w:num w:numId="5" w16cid:durableId="1593666380">
    <w:abstractNumId w:val="11"/>
  </w:num>
  <w:num w:numId="6" w16cid:durableId="581986461">
    <w:abstractNumId w:val="1"/>
  </w:num>
  <w:num w:numId="7" w16cid:durableId="1904948391">
    <w:abstractNumId w:val="2"/>
  </w:num>
  <w:num w:numId="8" w16cid:durableId="599726174">
    <w:abstractNumId w:val="5"/>
  </w:num>
  <w:num w:numId="9" w16cid:durableId="1007901900">
    <w:abstractNumId w:val="0"/>
  </w:num>
  <w:num w:numId="10" w16cid:durableId="1485901044">
    <w:abstractNumId w:val="6"/>
  </w:num>
  <w:num w:numId="11" w16cid:durableId="77484064">
    <w:abstractNumId w:val="3"/>
  </w:num>
  <w:num w:numId="12" w16cid:durableId="95448416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501D"/>
    <w:rsid w:val="001D49DB"/>
    <w:rsid w:val="001E36B9"/>
    <w:rsid w:val="003150EC"/>
    <w:rsid w:val="00442DE6"/>
    <w:rsid w:val="004643C6"/>
    <w:rsid w:val="0048501D"/>
    <w:rsid w:val="00536866"/>
    <w:rsid w:val="00654641"/>
    <w:rsid w:val="006B2074"/>
    <w:rsid w:val="00821CDD"/>
    <w:rsid w:val="008536E9"/>
    <w:rsid w:val="008E5C83"/>
    <w:rsid w:val="00944C75"/>
    <w:rsid w:val="009D34F1"/>
    <w:rsid w:val="00A615A3"/>
    <w:rsid w:val="00BA455B"/>
    <w:rsid w:val="00D257AC"/>
    <w:rsid w:val="00D76C8F"/>
    <w:rsid w:val="00E07EA8"/>
    <w:rsid w:val="00E909F5"/>
    <w:rsid w:val="00F5709B"/>
    <w:rsid w:val="00FB116A"/>
    <w:rsid w:val="00FF18A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9D8EF6"/>
  <w15:chartTrackingRefBased/>
  <w15:docId w15:val="{009C3744-989E-4A5D-A263-34F93742C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48501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8501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8501D"/>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8501D"/>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8501D"/>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8501D"/>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8501D"/>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8501D"/>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8501D"/>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documento">
    <w:name w:val="Normal documento"/>
    <w:autoRedefine/>
    <w:qFormat/>
    <w:rsid w:val="00A615A3"/>
    <w:pPr>
      <w:spacing w:after="0" w:line="240" w:lineRule="auto"/>
      <w:jc w:val="both"/>
    </w:pPr>
    <w:rPr>
      <w:rFonts w:ascii="Arial Narrow" w:eastAsia="Arial" w:hAnsi="Arial Narrow" w:cs="Times New Roman"/>
      <w:b/>
      <w:bCs/>
      <w:kern w:val="0"/>
      <w:position w:val="-1"/>
      <w:sz w:val="22"/>
      <w:szCs w:val="22"/>
      <w:lang w:val="es-ES" w:eastAsia="es-ES"/>
      <w14:ligatures w14:val="none"/>
    </w:rPr>
  </w:style>
  <w:style w:type="paragraph" w:customStyle="1" w:styleId="Documentosparrafos">
    <w:name w:val="Documentos parrafos"/>
    <w:basedOn w:val="Normal"/>
    <w:link w:val="DocumentosparrafosCar"/>
    <w:autoRedefine/>
    <w:qFormat/>
    <w:rsid w:val="001D49DB"/>
    <w:pPr>
      <w:spacing w:after="0" w:line="240" w:lineRule="auto"/>
    </w:pPr>
    <w:rPr>
      <w:rFonts w:ascii="Arial Narrow" w:hAnsi="Arial Narrow"/>
      <w:sz w:val="22"/>
      <w:lang w:eastAsia="es-ES"/>
    </w:rPr>
  </w:style>
  <w:style w:type="character" w:customStyle="1" w:styleId="DocumentosparrafosCar">
    <w:name w:val="Documentos parrafos Car"/>
    <w:basedOn w:val="Fuentedeprrafopredeter"/>
    <w:link w:val="Documentosparrafos"/>
    <w:rsid w:val="001D49DB"/>
    <w:rPr>
      <w:rFonts w:ascii="Arial Narrow" w:hAnsi="Arial Narrow"/>
      <w:sz w:val="22"/>
      <w:lang w:eastAsia="es-ES"/>
    </w:rPr>
  </w:style>
  <w:style w:type="paragraph" w:customStyle="1" w:styleId="Documentonormal">
    <w:name w:val="Documento normal"/>
    <w:basedOn w:val="Normal"/>
    <w:link w:val="DocumentonormalCar"/>
    <w:qFormat/>
    <w:rsid w:val="00654641"/>
    <w:pPr>
      <w:widowControl w:val="0"/>
      <w:autoSpaceDE w:val="0"/>
      <w:autoSpaceDN w:val="0"/>
      <w:spacing w:after="0" w:line="240" w:lineRule="auto"/>
    </w:pPr>
    <w:rPr>
      <w:rFonts w:ascii="Arial Narrow" w:eastAsia="Arial MT" w:hAnsi="Arial Narrow" w:cs="Arial MT"/>
      <w:lang w:val="es-ES"/>
    </w:rPr>
  </w:style>
  <w:style w:type="character" w:customStyle="1" w:styleId="DocumentonormalCar">
    <w:name w:val="Documento normal Car"/>
    <w:basedOn w:val="Fuentedeprrafopredeter"/>
    <w:link w:val="Documentonormal"/>
    <w:rsid w:val="00654641"/>
    <w:rPr>
      <w:rFonts w:ascii="Arial Narrow" w:eastAsia="Arial MT" w:hAnsi="Arial Narrow" w:cs="Arial MT"/>
      <w:lang w:val="es-ES"/>
    </w:rPr>
  </w:style>
  <w:style w:type="paragraph" w:customStyle="1" w:styleId="normaldocumento0">
    <w:name w:val="normal documento"/>
    <w:basedOn w:val="Normal"/>
    <w:link w:val="normaldocumentoCar"/>
    <w:qFormat/>
    <w:rsid w:val="00442DE6"/>
    <w:pPr>
      <w:widowControl w:val="0"/>
      <w:spacing w:after="0" w:line="240" w:lineRule="auto"/>
      <w:jc w:val="both"/>
    </w:pPr>
    <w:rPr>
      <w:rFonts w:ascii="Arial Narrow" w:eastAsia="Arial MT" w:hAnsi="Arial Narrow" w:cs="Arial MT"/>
    </w:rPr>
  </w:style>
  <w:style w:type="character" w:customStyle="1" w:styleId="normaldocumentoCar">
    <w:name w:val="normal documento Car"/>
    <w:basedOn w:val="Fuentedeprrafopredeter"/>
    <w:link w:val="normaldocumento0"/>
    <w:rsid w:val="00442DE6"/>
    <w:rPr>
      <w:rFonts w:ascii="Arial Narrow" w:eastAsia="Arial MT" w:hAnsi="Arial Narrow" w:cs="Arial MT"/>
    </w:rPr>
  </w:style>
  <w:style w:type="table" w:styleId="Tablaconcuadrculaclara">
    <w:name w:val="Grid Table Light"/>
    <w:basedOn w:val="Tablanormal"/>
    <w:uiPriority w:val="40"/>
    <w:rsid w:val="00442DE6"/>
    <w:pPr>
      <w:widowControl w:val="0"/>
      <w:spacing w:after="0" w:line="240" w:lineRule="auto"/>
    </w:pPr>
    <w:rPr>
      <w:rFonts w:ascii="Arial Narrow" w:eastAsia="Arial" w:hAnsi="Arial Narrow" w:cs="Arial"/>
      <w:kern w:val="0"/>
      <w:sz w:val="20"/>
      <w:szCs w:val="22"/>
      <w:lang w:val="es-ES" w:eastAsia="es-CO"/>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vAlign w:val="center"/>
    </w:tcPr>
  </w:style>
  <w:style w:type="character" w:customStyle="1" w:styleId="Ttulo1Car">
    <w:name w:val="Título 1 Car"/>
    <w:basedOn w:val="Fuentedeprrafopredeter"/>
    <w:link w:val="Ttulo1"/>
    <w:uiPriority w:val="9"/>
    <w:rsid w:val="0048501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8501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8501D"/>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8501D"/>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8501D"/>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8501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8501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8501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8501D"/>
    <w:rPr>
      <w:rFonts w:eastAsiaTheme="majorEastAsia" w:cstheme="majorBidi"/>
      <w:color w:val="272727" w:themeColor="text1" w:themeTint="D8"/>
    </w:rPr>
  </w:style>
  <w:style w:type="paragraph" w:styleId="Ttulo">
    <w:name w:val="Title"/>
    <w:basedOn w:val="Normal"/>
    <w:next w:val="Normal"/>
    <w:link w:val="TtuloCar"/>
    <w:uiPriority w:val="10"/>
    <w:qFormat/>
    <w:rsid w:val="0048501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8501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8501D"/>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8501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8501D"/>
    <w:pPr>
      <w:spacing w:before="160"/>
      <w:jc w:val="center"/>
    </w:pPr>
    <w:rPr>
      <w:i/>
      <w:iCs/>
      <w:color w:val="404040" w:themeColor="text1" w:themeTint="BF"/>
    </w:rPr>
  </w:style>
  <w:style w:type="character" w:customStyle="1" w:styleId="CitaCar">
    <w:name w:val="Cita Car"/>
    <w:basedOn w:val="Fuentedeprrafopredeter"/>
    <w:link w:val="Cita"/>
    <w:uiPriority w:val="29"/>
    <w:rsid w:val="0048501D"/>
    <w:rPr>
      <w:i/>
      <w:iCs/>
      <w:color w:val="404040" w:themeColor="text1" w:themeTint="BF"/>
    </w:rPr>
  </w:style>
  <w:style w:type="paragraph" w:styleId="Prrafodelista">
    <w:name w:val="List Paragraph"/>
    <w:basedOn w:val="Normal"/>
    <w:uiPriority w:val="34"/>
    <w:qFormat/>
    <w:rsid w:val="0048501D"/>
    <w:pPr>
      <w:ind w:left="720"/>
      <w:contextualSpacing/>
    </w:pPr>
  </w:style>
  <w:style w:type="character" w:styleId="nfasisintenso">
    <w:name w:val="Intense Emphasis"/>
    <w:basedOn w:val="Fuentedeprrafopredeter"/>
    <w:uiPriority w:val="21"/>
    <w:qFormat/>
    <w:rsid w:val="0048501D"/>
    <w:rPr>
      <w:i/>
      <w:iCs/>
      <w:color w:val="0F4761" w:themeColor="accent1" w:themeShade="BF"/>
    </w:rPr>
  </w:style>
  <w:style w:type="paragraph" w:styleId="Citadestacada">
    <w:name w:val="Intense Quote"/>
    <w:basedOn w:val="Normal"/>
    <w:next w:val="Normal"/>
    <w:link w:val="CitadestacadaCar"/>
    <w:uiPriority w:val="30"/>
    <w:qFormat/>
    <w:rsid w:val="0048501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8501D"/>
    <w:rPr>
      <w:i/>
      <w:iCs/>
      <w:color w:val="0F4761" w:themeColor="accent1" w:themeShade="BF"/>
    </w:rPr>
  </w:style>
  <w:style w:type="character" w:styleId="Referenciaintensa">
    <w:name w:val="Intense Reference"/>
    <w:basedOn w:val="Fuentedeprrafopredeter"/>
    <w:uiPriority w:val="32"/>
    <w:qFormat/>
    <w:rsid w:val="0048501D"/>
    <w:rPr>
      <w:b/>
      <w:bCs/>
      <w:smallCaps/>
      <w:color w:val="0F4761" w:themeColor="accent1" w:themeShade="BF"/>
      <w:spacing w:val="5"/>
    </w:rPr>
  </w:style>
  <w:style w:type="paragraph" w:styleId="Encabezado">
    <w:name w:val="header"/>
    <w:basedOn w:val="Normal"/>
    <w:link w:val="EncabezadoCar"/>
    <w:uiPriority w:val="99"/>
    <w:unhideWhenUsed/>
    <w:rsid w:val="00BA455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A455B"/>
  </w:style>
  <w:style w:type="paragraph" w:styleId="Piedepgina">
    <w:name w:val="footer"/>
    <w:basedOn w:val="Normal"/>
    <w:link w:val="PiedepginaCar"/>
    <w:uiPriority w:val="99"/>
    <w:unhideWhenUsed/>
    <w:rsid w:val="00BA455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A45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20</TotalTime>
  <Pages>4</Pages>
  <Words>965</Words>
  <Characters>5385</Characters>
  <Application>Microsoft Office Word</Application>
  <DocSecurity>0</DocSecurity>
  <Lines>114</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Cañon Trujillo</dc:creator>
  <cp:keywords/>
  <dc:description/>
  <cp:lastModifiedBy>Jennifer Cañon Trujillo</cp:lastModifiedBy>
  <cp:revision>4</cp:revision>
  <dcterms:created xsi:type="dcterms:W3CDTF">2025-12-27T03:13:00Z</dcterms:created>
  <dcterms:modified xsi:type="dcterms:W3CDTF">2025-12-27T14:27:00Z</dcterms:modified>
</cp:coreProperties>
</file>